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25" w:lineRule="auto"/>
        <w:rPr>
          <w:rFonts w:hint="eastAsia" w:ascii="方正黑体_GBK" w:hAnsi="方正黑体_GBK" w:eastAsia="方正黑体_GBK" w:cs="方正黑体_GBK"/>
          <w:spacing w:val="8"/>
          <w:position w:val="-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8"/>
          <w:position w:val="-3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pacing w:val="8"/>
          <w:position w:val="-3"/>
          <w:sz w:val="30"/>
          <w:szCs w:val="30"/>
          <w:lang w:val="en-US" w:eastAsia="zh-CN"/>
        </w:rPr>
        <w:t>5</w:t>
      </w:r>
    </w:p>
    <w:p>
      <w:pPr>
        <w:spacing w:before="78" w:line="225" w:lineRule="auto"/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消防安全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排查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整治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行动检查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情况登记表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行业部门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eastAsia="zh-CN"/>
        </w:rPr>
        <w:t>）</w:t>
      </w:r>
    </w:p>
    <w:p>
      <w:pPr>
        <w:spacing w:line="120" w:lineRule="exact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2439"/>
        <w:gridCol w:w="4033"/>
        <w:gridCol w:w="2292"/>
        <w:gridCol w:w="1275"/>
        <w:gridCol w:w="1523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743" w:type="dxa"/>
            <w:gridSpan w:val="2"/>
            <w:vAlign w:val="top"/>
          </w:tcPr>
          <w:p>
            <w:pPr>
              <w:spacing w:before="175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单位(场所)名称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3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292" w:type="dxa"/>
            <w:vAlign w:val="top"/>
          </w:tcPr>
          <w:p>
            <w:pPr>
              <w:spacing w:before="17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消防安全责任人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spacing w:before="178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743" w:type="dxa"/>
            <w:gridSpan w:val="2"/>
            <w:vAlign w:val="top"/>
          </w:tcPr>
          <w:p>
            <w:pPr>
              <w:spacing w:before="152" w:line="22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址</w:t>
            </w:r>
          </w:p>
        </w:tc>
        <w:tc>
          <w:tcPr>
            <w:tcW w:w="4033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292" w:type="dxa"/>
            <w:vAlign w:val="top"/>
          </w:tcPr>
          <w:p>
            <w:pPr>
              <w:spacing w:before="140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消防安全管理人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spacing w:before="144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检查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（一）安全疏散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违规锁闭、封堵、占用、堵塞安全出口、疏散通道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楼道、楼梯间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堆放易燃、可燃物品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外墙门窗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设置影响逃生、自然排烟和灭火救援的铁栅栏、广告牌等障碍物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消防车通道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施划消防车通道标线、标志并设置警示牌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是否占用、堵塞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消防车通道、灭火救援场地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before="75" w:line="328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（二）平面布置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大型商业综合体和商场市场原商业功能因调整为餐饮、娱乐、仓库等功能，是否造成疏散宽度不足或防火分区超面积、火灾荷载增大、消防设施不配套等问题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before="75" w:line="32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儿童活动场所是否存在设置在地下、半地下及地上4层以上等不符合规定的情形，设置在高层建筑地上一至三层的，是否有独立疏散楼梯，并于其他部位进行防火分隔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5" w:line="328" w:lineRule="exact"/>
              <w:jc w:val="center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是否按规定进行防火分隔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5" w:line="328" w:lineRule="exact"/>
              <w:jc w:val="center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是否违规设置夹层、中间仓库和员工集体宿舍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是否违规占用中庭、走道或室内步行街设置展厅、柜台、卖场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是否存在“三合一”“多合一”现象（住宿与生产、储存、经营等一种或几种用途混合设置在同一连通空间内）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检查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before="38" w:line="221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  <w:lang w:val="en-US" w:eastAsia="zh-CN"/>
              </w:rPr>
              <w:t>（三）用火用电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电、气焊人员是否持证上岗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作业前是否经法定代表人（主要负责人）进行动火审批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人员密集场所是否在营业、使用期间进行电气焊作业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作业现场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有可燃物未清理、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配置消防设施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违规使用瓶装液化石油气、属于易燃易爆危险品的醇基燃料等新型燃料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燃气管线、燃气用具的敷设、安装等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符合相关安全技术标准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电动自行车或其蓄电池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违规在建筑内停放或充电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  <w:lang w:val="en-US" w:eastAsia="zh-CN"/>
              </w:rPr>
              <w:t>（四）厨房管理</w:t>
            </w: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餐饮场所内厨房是否按规定进行防火分隔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排油烟罩及烹饪部位是否按规定设置自动灭火装置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排油烟管道是否按防火分区设置，且是否按照规定设置防火阀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是否定期清洗排油烟管道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冷库内部是否选用燃烧性能低于B1级的材料制作保温层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穿过保温层的电气线路是否采取穿管保护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电气设备与保温材料之间是否采取隔热散热措施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（五）消防设施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室内消火栓系统、自动灭火系统、火灾自动报警系统、机械防排烟系统、防火卷帘等消防设施、器材以及消防安全标志是否保持完好有效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是否存在影响火灾探测器、洒水喷头、排烟口、消火栓等消防设施正常使用的障碍物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是否存在影响消防水池、消防电源持续可靠供水、供电的缺陷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检查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（六）建筑防火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电缆井、管道井在每层楼板处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进行严密封堵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电缆井、管道井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堆放杂物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存在影响防火分区、防火分隔完整性的开口部位、孔洞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建筑外墙设置外装饰面或幕墙时，其空腔部位在每层楼板处采用的防火封堵措施是否保持完好有效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防火卷帘下方是否放置障碍物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常闭式防火门是否保持常闭，是否存在损坏、锁闭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（七）施工管理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施工现场是否按规定设置临时消防给水设施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施工现场是否设置消防车通道并保持畅通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临时建构筑物是否符合消防安全要求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20" w:lineRule="auto"/>
              <w:ind w:left="4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既有建筑是否使用易燃可燃夹芯彩钢板在屋面、地下室等区域搭建临时用房或分隔功能分区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20" w:lineRule="auto"/>
              <w:ind w:left="4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是否违规使用仿真“绿植”“树木”或聚氨酯泡沫等易燃可燃装饰装修材料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高层建筑外墙、冰雪活动场所是否违规使用隔热保温材料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0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是否违规使用、储存、经营易燃易爆危险品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position w:val="6"/>
                <w:sz w:val="24"/>
                <w:szCs w:val="24"/>
                <w:lang w:val="en-US" w:eastAsia="zh-CN"/>
              </w:rPr>
              <w:t>（八）应急处置</w:t>
            </w:r>
          </w:p>
        </w:tc>
        <w:tc>
          <w:tcPr>
            <w:tcW w:w="8764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spacing w:before="154" w:line="244" w:lineRule="auto"/>
              <w:ind w:right="151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是否根据业态、危险源等制定针对性应急预案并组织定期演练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38" w:line="249" w:lineRule="auto"/>
              <w:ind w:right="143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组织全员开展消防安全教育和培训，员工是否能熟练掌握“四懂四会”（懂得岗位火灾的危险性，懂得预防火灾的措施，懂得扑救火灾的方法，懂得逃生的方法，会使用消防器材，会报警，会扑救初期火灾，会组织疏散逃生）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检查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消防安全管理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单位是否依法明确消防安全责任人、管理人及其职责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多产权、多使用权单位及厂房、仓库存在分租、转租的，是否明确各方的消防安全工作职责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是否对共用的安全出口、疏散通道、设施设备等加强集中统一管理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消防控制室是否落实值班不少于2名持有职业资格证的人员24小时值班制度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值班人员是否能熟练掌握应急处置程序要求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微型消防站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54" w:line="244" w:lineRule="auto"/>
              <w:ind w:right="151" w:righ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按照标准建立微型消防站，未配备必要的消防装备器材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38" w:line="249" w:lineRule="auto"/>
              <w:ind w:right="143" w:righ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对场所进行现场拉动测试，微型消防站队员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能及时到场或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了解初期火灾处置流程，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能熟练操作消防设施器材并能有效处置初期险情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检查人员</w:t>
      </w:r>
      <w:r>
        <w:rPr>
          <w:rFonts w:hint="eastAsia" w:ascii="宋体" w:hAnsi="宋体" w:eastAsia="宋体" w:cs="宋体"/>
          <w:sz w:val="28"/>
          <w:szCs w:val="28"/>
        </w:rPr>
        <w:t>(签字) 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时间：</w:t>
      </w:r>
      <w:r>
        <w:rPr>
          <w:rFonts w:ascii="宋体" w:hAnsi="宋体" w:eastAsia="宋体" w:cs="宋体"/>
          <w:spacing w:val="-45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2"/>
          <w:position w:val="3"/>
          <w:sz w:val="27"/>
          <w:szCs w:val="27"/>
          <w:u w:val="single" w:color="auto"/>
        </w:rPr>
        <w:t xml:space="preserve">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年</w:t>
      </w:r>
      <w:r>
        <w:rPr>
          <w:rFonts w:ascii="宋体" w:hAnsi="宋体" w:eastAsia="宋体" w:cs="宋体"/>
          <w:spacing w:val="-122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8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"/>
          <w:position w:val="3"/>
          <w:sz w:val="27"/>
          <w:szCs w:val="27"/>
        </w:rPr>
        <w:t>月</w:t>
      </w:r>
      <w:r>
        <w:rPr>
          <w:rFonts w:ascii="宋体" w:hAnsi="宋体" w:eastAsia="宋体" w:cs="宋体"/>
          <w:spacing w:val="7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3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position w:val="4"/>
          <w:sz w:val="27"/>
          <w:szCs w:val="27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法人</w:t>
      </w:r>
      <w:r>
        <w:rPr>
          <w:rFonts w:hint="eastAsia" w:ascii="宋体" w:hAnsi="宋体" w:eastAsia="宋体" w:cs="宋体"/>
          <w:sz w:val="28"/>
          <w:szCs w:val="28"/>
        </w:rPr>
        <w:t>(签字):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时间：</w:t>
      </w:r>
      <w:r>
        <w:rPr>
          <w:rFonts w:ascii="宋体" w:hAnsi="宋体" w:eastAsia="宋体" w:cs="宋体"/>
          <w:spacing w:val="-45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2"/>
          <w:position w:val="3"/>
          <w:sz w:val="27"/>
          <w:szCs w:val="27"/>
          <w:u w:val="single" w:color="auto"/>
        </w:rPr>
        <w:t xml:space="preserve">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年</w:t>
      </w:r>
      <w:r>
        <w:rPr>
          <w:rFonts w:ascii="宋体" w:hAnsi="宋体" w:eastAsia="宋体" w:cs="宋体"/>
          <w:spacing w:val="-122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8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"/>
          <w:position w:val="3"/>
          <w:sz w:val="27"/>
          <w:szCs w:val="27"/>
        </w:rPr>
        <w:t>月</w:t>
      </w:r>
      <w:r>
        <w:rPr>
          <w:rFonts w:ascii="宋体" w:hAnsi="宋体" w:eastAsia="宋体" w:cs="宋体"/>
          <w:spacing w:val="7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3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position w:val="4"/>
          <w:sz w:val="27"/>
          <w:szCs w:val="27"/>
        </w:rPr>
        <w:t>日</w:t>
      </w:r>
    </w:p>
    <w:p>
      <w:pPr>
        <w:spacing w:before="38" w:line="249" w:lineRule="auto"/>
        <w:ind w:right="143" w:firstLine="8680" w:firstLineChars="31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5" w:type="default"/>
      <w:pgSz w:w="16840" w:h="11920"/>
      <w:pgMar w:top="884" w:right="1234" w:bottom="1078" w:left="1014" w:header="0" w:footer="93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195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FkNTYxNTE0ODliZGY1NmI3ZDg4MTNiMTllOGM4NjQifQ=="/>
  </w:docVars>
  <w:rsids>
    <w:rsidRoot w:val="00000000"/>
    <w:rsid w:val="177A7E52"/>
    <w:rsid w:val="1B5E4EE4"/>
    <w:rsid w:val="1FA7690C"/>
    <w:rsid w:val="217B4280"/>
    <w:rsid w:val="21B41549"/>
    <w:rsid w:val="23845B15"/>
    <w:rsid w:val="33374652"/>
    <w:rsid w:val="3C0B0FEF"/>
    <w:rsid w:val="461F687C"/>
    <w:rsid w:val="4A1029FE"/>
    <w:rsid w:val="52DC0984"/>
    <w:rsid w:val="53570B59"/>
    <w:rsid w:val="5E331DA0"/>
    <w:rsid w:val="62C827AC"/>
    <w:rsid w:val="65C170BB"/>
    <w:rsid w:val="7075656B"/>
    <w:rsid w:val="76811F86"/>
    <w:rsid w:val="77756B2D"/>
    <w:rsid w:val="78AC47D1"/>
    <w:rsid w:val="7D67687C"/>
    <w:rsid w:val="D6FBF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1656</Words>
  <Characters>1659</Characters>
  <TotalTime>0</TotalTime>
  <ScaleCrop>false</ScaleCrop>
  <LinksUpToDate>false</LinksUpToDate>
  <CharactersWithSpaces>1715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2023-03-28T06:48:00Z</dcterms:created>
  <dc:creator>Kingsoft-PDF</dc:creator>
  <cp:lastModifiedBy>wangle</cp:lastModifiedBy>
  <dcterms:modified xsi:type="dcterms:W3CDTF">2023-05-31T19:28:00Z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2023-03-27T22:48:40Z</vt:filetime>
  </property>
  <property fmtid="{D5CDD505-2E9C-101B-9397-08002B2CF9AE}" pid="4" name="UsrData">
    <vt:lpwstr>6421acbe0c8b290015a1731b</vt:lpwstr>
  </property>
  <property fmtid="{D5CDD505-2E9C-101B-9397-08002B2CF9AE}" pid="5" name="KSOProductBuildVer">
    <vt:lpwstr>2052-11.8.2.10125</vt:lpwstr>
  </property>
  <property fmtid="{D5CDD505-2E9C-101B-9397-08002B2CF9AE}" pid="6" name="ICV">
    <vt:lpwstr>144C33D9819B4FB68DAA6FB9370BDC75_13</vt:lpwstr>
  </property>
</Properties>
</file>