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落实服务业纾困农村电子商务项目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资金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</w:p>
    <w:p>
      <w:pPr>
        <w:widowControl/>
        <w:ind w:firstLine="3373" w:firstLineChars="1200"/>
        <w:jc w:val="righ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>单位：</w:t>
      </w:r>
      <w:r>
        <w:rPr>
          <w:rFonts w:hint="eastAsia" w:ascii="仿宋" w:hAnsi="仿宋" w:eastAsia="仿宋"/>
          <w:kern w:val="0"/>
          <w:sz w:val="28"/>
          <w:szCs w:val="28"/>
        </w:rPr>
        <w:t>万元</w:t>
      </w:r>
    </w:p>
    <w:tbl>
      <w:tblPr>
        <w:tblStyle w:val="5"/>
        <w:tblpPr w:leftFromText="180" w:rightFromText="180" w:vertAnchor="text" w:horzAnchor="page" w:tblpX="1235" w:tblpY="650"/>
        <w:tblOverlap w:val="never"/>
        <w:tblW w:w="96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320"/>
        <w:gridCol w:w="1560"/>
        <w:gridCol w:w="732"/>
        <w:gridCol w:w="776"/>
        <w:gridCol w:w="742"/>
        <w:gridCol w:w="1481"/>
        <w:gridCol w:w="115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650" w:type="dxa"/>
            <w:gridSpan w:val="8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企业名称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注册时间</w:t>
            </w:r>
          </w:p>
        </w:tc>
        <w:tc>
          <w:tcPr>
            <w:tcW w:w="26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企业地址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26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所属地市（县）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开户银行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银行对公账号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项目联系人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0" w:type="dxa"/>
            <w:vMerge w:val="restart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工作电话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0" w:type="dxa"/>
            <w:vMerge w:val="continue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3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电子邮件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80" w:type="dxa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企业人数</w:t>
            </w:r>
          </w:p>
        </w:tc>
        <w:tc>
          <w:tcPr>
            <w:tcW w:w="7770" w:type="dxa"/>
            <w:gridSpan w:val="7"/>
            <w:noWrap w:val="0"/>
            <w:vAlign w:val="center"/>
          </w:tcPr>
          <w:p>
            <w:pPr>
              <w:widowControl/>
              <w:spacing w:line="44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    人，其中：直接从事电子商务人员     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65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  <w:t>二、申报项目基本情况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2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  <w:lang w:eastAsia="zh-CN"/>
              </w:rPr>
              <w:t>平台及平台内店铺名称</w:t>
            </w: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  <w:lang w:val="en-US" w:eastAsia="zh-CN"/>
              </w:rPr>
              <w:t>2022年完成业绩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  <w:lang w:eastAsia="zh-CN"/>
              </w:rPr>
              <w:t>销售的主要农特产品业绩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00" w:type="dxa"/>
            <w:gridSpan w:val="2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3068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widowControl/>
              <w:spacing w:line="440" w:lineRule="atLeast"/>
              <w:jc w:val="both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650" w:type="dxa"/>
            <w:gridSpan w:val="8"/>
            <w:noWrap w:val="0"/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_GB2312" w:eastAsia="方正小标宋简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  <w:t>三、企业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  <w:lang w:eastAsia="zh-CN"/>
              </w:rPr>
              <w:t>在农村电商示范引领方面主要业绩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1" w:hRule="atLeast"/>
        </w:trPr>
        <w:tc>
          <w:tcPr>
            <w:tcW w:w="9650" w:type="dxa"/>
            <w:gridSpan w:val="8"/>
            <w:noWrap w:val="0"/>
            <w:vAlign w:val="center"/>
          </w:tcPr>
          <w:p>
            <w:pPr>
              <w:pStyle w:val="7"/>
              <w:spacing w:line="480" w:lineRule="auto"/>
              <w:ind w:firstLine="641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申请企业盖章</w:t>
            </w:r>
          </w:p>
        </w:tc>
        <w:tc>
          <w:tcPr>
            <w:tcW w:w="4890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县商务主管部门（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47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             年      月     日</w:t>
            </w:r>
          </w:p>
          <w:p>
            <w:pPr>
              <w:widowControl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489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240"/>
              <w:jc w:val="left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 xml:space="preserve">               年     月     日</w:t>
            </w:r>
          </w:p>
        </w:tc>
      </w:tr>
    </w:tbl>
    <w:p>
      <w:pPr>
        <w:pStyle w:val="7"/>
        <w:ind w:firstLine="600" w:firstLineChars="200"/>
        <w:rPr>
          <w:rFonts w:hint="eastAsia" w:ascii="仿宋" w:hAnsi="仿宋" w:eastAsia="仿宋"/>
          <w:sz w:val="30"/>
          <w:szCs w:val="30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E6278"/>
    <w:rsid w:val="E6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2023-02-03T12:03:00Z</dcterms:created>
  <dc:creator>greatwall</dc:creator>
  <cp:lastModifiedBy>greatwall</cp:lastModifiedBy>
  <dcterms:modified xsi:type="dcterms:W3CDTF">2023-02-03T12:04:13Z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